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BF2" w:rsidRPr="00984BF2" w:rsidRDefault="00984BF2" w:rsidP="00984BF2">
      <w:pPr>
        <w:spacing w:line="276" w:lineRule="auto"/>
        <w:rPr>
          <w:rFonts w:ascii="Arial" w:hAnsi="Arial" w:cs="Arial"/>
          <w:b/>
          <w:sz w:val="22"/>
          <w:szCs w:val="22"/>
        </w:rPr>
      </w:pPr>
      <w:bookmarkStart w:id="0" w:name="_GoBack"/>
      <w:bookmarkEnd w:id="0"/>
      <w:r w:rsidRPr="00984BF2">
        <w:rPr>
          <w:rFonts w:ascii="Arial" w:hAnsi="Arial" w:cs="Arial"/>
          <w:b/>
          <w:sz w:val="22"/>
          <w:szCs w:val="22"/>
        </w:rPr>
        <w:t>Vollzug des Infektionsschutzgesetzes (IfSG) und der Zwölften Bayerischen Infektionsschutzmaßnah</w:t>
      </w:r>
      <w:r w:rsidRPr="00984BF2">
        <w:rPr>
          <w:rFonts w:ascii="Arial" w:hAnsi="Arial" w:cs="Arial"/>
          <w:b/>
          <w:sz w:val="22"/>
          <w:szCs w:val="22"/>
        </w:rPr>
        <w:softHyphen/>
        <w:t>menverordnung (12. BaylfSMV);</w:t>
      </w:r>
    </w:p>
    <w:p w:rsidR="00984BF2" w:rsidRPr="00984BF2" w:rsidRDefault="00984BF2" w:rsidP="00984BF2">
      <w:pPr>
        <w:spacing w:line="276" w:lineRule="auto"/>
        <w:rPr>
          <w:rFonts w:ascii="Arial" w:hAnsi="Arial" w:cs="Arial"/>
          <w:b/>
          <w:sz w:val="22"/>
          <w:szCs w:val="22"/>
        </w:rPr>
      </w:pPr>
      <w:r w:rsidRPr="00984BF2">
        <w:rPr>
          <w:rFonts w:ascii="Arial" w:hAnsi="Arial" w:cs="Arial"/>
          <w:b/>
          <w:sz w:val="22"/>
          <w:szCs w:val="22"/>
        </w:rPr>
        <w:t>Weitergehende Festlegungen zum Betrieb von Schulen und Tagesbetreuungs</w:t>
      </w:r>
      <w:r w:rsidRPr="00984BF2">
        <w:rPr>
          <w:rFonts w:ascii="Arial" w:hAnsi="Arial" w:cs="Arial"/>
          <w:b/>
          <w:sz w:val="22"/>
          <w:szCs w:val="22"/>
        </w:rPr>
        <w:softHyphen/>
        <w:t xml:space="preserve">angeboten für Kinder, Jugendliche und junge Volljährige gemäß § 18 und </w:t>
      </w:r>
      <w:r w:rsidR="00D0590B">
        <w:rPr>
          <w:rFonts w:ascii="Arial" w:hAnsi="Arial" w:cs="Arial"/>
          <w:b/>
          <w:sz w:val="22"/>
          <w:szCs w:val="22"/>
        </w:rPr>
        <w:t xml:space="preserve">§ </w:t>
      </w:r>
      <w:r w:rsidRPr="00984BF2">
        <w:rPr>
          <w:rFonts w:ascii="Arial" w:hAnsi="Arial" w:cs="Arial"/>
          <w:b/>
          <w:sz w:val="22"/>
          <w:szCs w:val="22"/>
        </w:rPr>
        <w:t>19 der 12. BayIfSMV</w:t>
      </w:r>
    </w:p>
    <w:p w:rsidR="00984BF2" w:rsidRPr="00984BF2" w:rsidRDefault="00984BF2" w:rsidP="00984BF2">
      <w:pPr>
        <w:spacing w:line="276" w:lineRule="auto"/>
        <w:rPr>
          <w:rFonts w:ascii="Arial" w:hAnsi="Arial" w:cs="Arial"/>
          <w:b/>
          <w:sz w:val="22"/>
          <w:szCs w:val="22"/>
        </w:rPr>
      </w:pPr>
    </w:p>
    <w:p w:rsidR="00984BF2" w:rsidRPr="00984BF2" w:rsidRDefault="00984BF2" w:rsidP="00984BF2">
      <w:pPr>
        <w:spacing w:line="276" w:lineRule="auto"/>
        <w:rPr>
          <w:rFonts w:ascii="Arial" w:hAnsi="Arial" w:cs="Arial"/>
          <w:sz w:val="22"/>
          <w:szCs w:val="22"/>
        </w:rPr>
      </w:pPr>
      <w:r w:rsidRPr="00984BF2">
        <w:rPr>
          <w:rFonts w:ascii="Arial" w:hAnsi="Arial" w:cs="Arial"/>
          <w:sz w:val="22"/>
          <w:szCs w:val="22"/>
        </w:rPr>
        <w:t>Das Landratsamt Bamberg erlässt auf Grundlage des § 28 Abs. 1, § 28a des Infektionsschutzgesetzes (IfSG) in Verbindung mit § 65 Satz 1 der Zuständigkeitsverordnung (ZustV) sowie in Verbindung mit § 28 Abs. 1 Satz 2 der 12. Bayerischen Infektionsschutzmaßnahmenverordnung vom 5. März 2021 (12. BayIfSMV), zuletzt geändert durch Verordnung vom 25. März 2021, und des Art. 35 Satz 2 Bayerisches Verwaltungsverfahrensgesetz (BayVwVfG) folgende</w:t>
      </w:r>
    </w:p>
    <w:p w:rsidR="00676DBC" w:rsidRPr="00984BF2" w:rsidRDefault="00676DBC" w:rsidP="00984BF2">
      <w:pPr>
        <w:spacing w:line="276" w:lineRule="auto"/>
        <w:rPr>
          <w:rFonts w:ascii="Arial" w:hAnsi="Arial" w:cs="Arial"/>
          <w:b/>
          <w:sz w:val="22"/>
          <w:szCs w:val="22"/>
        </w:rPr>
      </w:pPr>
    </w:p>
    <w:p w:rsidR="00984BF2" w:rsidRPr="00984BF2" w:rsidRDefault="00984BF2" w:rsidP="00984BF2">
      <w:pPr>
        <w:spacing w:line="276" w:lineRule="auto"/>
        <w:jc w:val="center"/>
        <w:rPr>
          <w:rFonts w:ascii="Arial" w:hAnsi="Arial" w:cs="Arial"/>
          <w:b/>
          <w:sz w:val="22"/>
          <w:szCs w:val="22"/>
        </w:rPr>
      </w:pPr>
      <w:r w:rsidRPr="00984BF2">
        <w:rPr>
          <w:rFonts w:ascii="Arial" w:hAnsi="Arial" w:cs="Arial"/>
          <w:b/>
          <w:sz w:val="22"/>
          <w:szCs w:val="22"/>
        </w:rPr>
        <w:t>Allgemeinverfügung:</w:t>
      </w:r>
    </w:p>
    <w:p w:rsidR="00984BF2" w:rsidRPr="00984BF2" w:rsidRDefault="00984BF2" w:rsidP="00984BF2">
      <w:pPr>
        <w:spacing w:line="276" w:lineRule="auto"/>
        <w:jc w:val="center"/>
        <w:rPr>
          <w:rFonts w:ascii="Arial" w:hAnsi="Arial" w:cs="Arial"/>
          <w:b/>
          <w:sz w:val="22"/>
          <w:szCs w:val="22"/>
        </w:rPr>
      </w:pPr>
    </w:p>
    <w:p w:rsidR="005E310A" w:rsidRPr="005E310A" w:rsidRDefault="00984BF2" w:rsidP="005E310A">
      <w:pPr>
        <w:pStyle w:val="Listenabsatz"/>
        <w:numPr>
          <w:ilvl w:val="0"/>
          <w:numId w:val="5"/>
        </w:numPr>
        <w:ind w:left="360"/>
        <w:rPr>
          <w:rFonts w:ascii="Arial" w:hAnsi="Arial" w:cs="Arial"/>
        </w:rPr>
      </w:pPr>
      <w:r w:rsidRPr="005E310A">
        <w:rPr>
          <w:rFonts w:ascii="Arial" w:hAnsi="Arial" w:cs="Arial"/>
        </w:rPr>
        <w:t>In der Jahrgangsstufe 4 der Grundschulstufe, der Jahrgangsstufe 11 der Gymnasien und der Fachoberschulen sowie in Abschlussklassen findet Präsenzunterricht, soweit dabei der Mindestabstand von 1,5 m durchgehend und zuverlässig eingehalten werden kann, oder Wechselunterricht statt.</w:t>
      </w:r>
      <w:r w:rsidRPr="005E310A">
        <w:rPr>
          <w:rFonts w:ascii="Arial" w:hAnsi="Arial" w:cs="Arial"/>
        </w:rPr>
        <w:br/>
        <w:t>An allen übrigen Schularten und Jahrgangsstufen findet Distanzunterricht statt.</w:t>
      </w:r>
    </w:p>
    <w:p w:rsidR="005E310A" w:rsidRDefault="005E310A" w:rsidP="005E310A">
      <w:pPr>
        <w:pStyle w:val="Listenabsatz"/>
        <w:ind w:left="-360"/>
        <w:rPr>
          <w:rFonts w:ascii="Arial" w:hAnsi="Arial" w:cs="Arial"/>
        </w:rPr>
      </w:pPr>
    </w:p>
    <w:p w:rsidR="00984BF2" w:rsidRPr="005E310A" w:rsidRDefault="005E310A" w:rsidP="005E310A">
      <w:pPr>
        <w:pStyle w:val="Listenabsatz"/>
        <w:numPr>
          <w:ilvl w:val="0"/>
          <w:numId w:val="5"/>
        </w:numPr>
        <w:tabs>
          <w:tab w:val="left" w:pos="142"/>
        </w:tabs>
        <w:ind w:left="360"/>
        <w:rPr>
          <w:rFonts w:ascii="Arial" w:hAnsi="Arial" w:cs="Arial"/>
        </w:rPr>
      </w:pPr>
      <w:r w:rsidRPr="005E310A">
        <w:rPr>
          <w:rFonts w:ascii="Arial" w:hAnsi="Arial" w:cs="Arial"/>
        </w:rPr>
        <w:t>Für die Testpflicht an Schulen in Bezug auf eine Infektion mit dem Coronavirus SARS-CoV-2 wird auf § 18 Abs. 4 der 12. BayIfSMV hingewiesen.</w:t>
      </w:r>
    </w:p>
    <w:p w:rsidR="00984BF2" w:rsidRPr="00984BF2" w:rsidRDefault="00984BF2" w:rsidP="005E310A">
      <w:pPr>
        <w:pStyle w:val="Listenabsatz"/>
        <w:spacing w:after="0"/>
        <w:ind w:left="-360"/>
        <w:rPr>
          <w:rFonts w:ascii="Arial" w:eastAsia="Times New Roman" w:hAnsi="Arial" w:cs="Arial"/>
          <w:lang w:eastAsia="de-DE"/>
        </w:rPr>
      </w:pPr>
    </w:p>
    <w:p w:rsidR="00D0590B" w:rsidRPr="005E310A" w:rsidRDefault="00984BF2" w:rsidP="005E310A">
      <w:pPr>
        <w:pStyle w:val="Listenabsatz"/>
        <w:numPr>
          <w:ilvl w:val="0"/>
          <w:numId w:val="5"/>
        </w:numPr>
        <w:ind w:left="360"/>
        <w:rPr>
          <w:rFonts w:ascii="Arial" w:hAnsi="Arial" w:cs="Arial"/>
        </w:rPr>
      </w:pPr>
      <w:r w:rsidRPr="005E310A">
        <w:rPr>
          <w:rFonts w:ascii="Arial" w:hAnsi="Arial" w:cs="Arial"/>
        </w:rPr>
        <w:t>Kindertageseinrichtungen, Kindertagespflegestelle und organisierte Spielgruppen sind geschlossen. Es gelten die Regelungen zur Notbetreuung, welche vom Staatsministerium für Familie, Arbeit und Soziales im Benehmen mit dem Staatsministerium für Gesundheit und Pflege durch Bekanntmachung erlassen wurden.</w:t>
      </w:r>
      <w:r w:rsidR="00D0590B" w:rsidRPr="005E310A">
        <w:rPr>
          <w:rFonts w:ascii="Arial" w:hAnsi="Arial" w:cs="Arial"/>
        </w:rPr>
        <w:t xml:space="preserve"> </w:t>
      </w:r>
    </w:p>
    <w:p w:rsidR="00D0590B" w:rsidRDefault="00D0590B" w:rsidP="005E310A">
      <w:pPr>
        <w:pStyle w:val="Listenabsatz"/>
        <w:spacing w:after="0"/>
        <w:ind w:left="-360"/>
        <w:rPr>
          <w:rFonts w:ascii="Arial" w:hAnsi="Arial" w:cs="Arial"/>
        </w:rPr>
      </w:pPr>
    </w:p>
    <w:p w:rsidR="00984BF2" w:rsidRPr="005E310A" w:rsidRDefault="00D0590B" w:rsidP="005E310A">
      <w:pPr>
        <w:pStyle w:val="Listenabsatz"/>
        <w:numPr>
          <w:ilvl w:val="0"/>
          <w:numId w:val="5"/>
        </w:numPr>
        <w:ind w:left="360"/>
        <w:rPr>
          <w:rFonts w:ascii="Arial" w:hAnsi="Arial" w:cs="Arial"/>
        </w:rPr>
      </w:pPr>
      <w:r w:rsidRPr="005E310A">
        <w:rPr>
          <w:rFonts w:ascii="Arial" w:hAnsi="Arial" w:cs="Arial"/>
        </w:rPr>
        <w:t>Die Anordnung ist gemäß § 28 Absatz 3 in Verbindung mit § 16 Absatz 1 Satz 8 IfSG sofort vollziehbar.</w:t>
      </w:r>
    </w:p>
    <w:p w:rsidR="003733F3" w:rsidRPr="00984BF2" w:rsidRDefault="003733F3" w:rsidP="005E310A">
      <w:pPr>
        <w:pStyle w:val="berschrift1"/>
        <w:tabs>
          <w:tab w:val="left" w:pos="898"/>
        </w:tabs>
        <w:spacing w:line="276" w:lineRule="auto"/>
        <w:ind w:left="-360" w:firstLine="840"/>
        <w:rPr>
          <w:rFonts w:ascii="Calibri" w:hAnsi="Calibri"/>
          <w:sz w:val="22"/>
          <w:szCs w:val="22"/>
        </w:rPr>
      </w:pPr>
    </w:p>
    <w:p w:rsidR="00984BF2" w:rsidRPr="005E310A" w:rsidRDefault="00984BF2" w:rsidP="005E310A">
      <w:pPr>
        <w:pStyle w:val="Listenabsatz"/>
        <w:numPr>
          <w:ilvl w:val="0"/>
          <w:numId w:val="5"/>
        </w:numPr>
        <w:ind w:left="360"/>
        <w:jc w:val="both"/>
        <w:rPr>
          <w:rFonts w:ascii="Arial" w:hAnsi="Arial" w:cs="Arial"/>
        </w:rPr>
      </w:pPr>
      <w:r w:rsidRPr="005E310A">
        <w:rPr>
          <w:rFonts w:ascii="Arial" w:hAnsi="Arial" w:cs="Arial"/>
        </w:rPr>
        <w:t xml:space="preserve">Die Verfügung tritt am Samstag, 10. April 2021, 0:00 Uhr in Kraft und gilt bis </w:t>
      </w:r>
      <w:r w:rsidR="00D0590B" w:rsidRPr="005E310A">
        <w:rPr>
          <w:rFonts w:ascii="Arial" w:hAnsi="Arial" w:cs="Arial"/>
        </w:rPr>
        <w:t>zum Ablauf des</w:t>
      </w:r>
      <w:r w:rsidR="00EC6FDF" w:rsidRPr="005E310A">
        <w:rPr>
          <w:rFonts w:ascii="Arial" w:hAnsi="Arial" w:cs="Arial"/>
        </w:rPr>
        <w:t xml:space="preserve"> </w:t>
      </w:r>
      <w:r w:rsidRPr="005E310A">
        <w:rPr>
          <w:rFonts w:ascii="Arial" w:hAnsi="Arial" w:cs="Arial"/>
        </w:rPr>
        <w:t>18.</w:t>
      </w:r>
      <w:r w:rsidR="00D0590B" w:rsidRPr="005E310A">
        <w:rPr>
          <w:rFonts w:ascii="Arial" w:hAnsi="Arial" w:cs="Arial"/>
        </w:rPr>
        <w:t xml:space="preserve"> </w:t>
      </w:r>
      <w:r w:rsidRPr="005E310A">
        <w:rPr>
          <w:rFonts w:ascii="Arial" w:hAnsi="Arial" w:cs="Arial"/>
        </w:rPr>
        <w:t>April 2021.</w:t>
      </w:r>
    </w:p>
    <w:p w:rsidR="00984BF2" w:rsidRDefault="00984BF2" w:rsidP="00D0590B">
      <w:pPr>
        <w:spacing w:line="276" w:lineRule="auto"/>
        <w:rPr>
          <w:rFonts w:ascii="Arial" w:hAnsi="Arial" w:cs="Arial"/>
          <w:sz w:val="22"/>
          <w:szCs w:val="22"/>
        </w:rPr>
      </w:pPr>
    </w:p>
    <w:p w:rsidR="00984BF2" w:rsidRDefault="00984BF2" w:rsidP="00984BF2">
      <w:pPr>
        <w:spacing w:line="276" w:lineRule="auto"/>
        <w:rPr>
          <w:rFonts w:ascii="Arial" w:hAnsi="Arial" w:cs="Arial"/>
          <w:sz w:val="22"/>
          <w:szCs w:val="22"/>
          <w:u w:val="single"/>
        </w:rPr>
      </w:pPr>
      <w:r w:rsidRPr="00984BF2">
        <w:rPr>
          <w:rFonts w:ascii="Arial" w:hAnsi="Arial" w:cs="Arial"/>
          <w:sz w:val="22"/>
          <w:szCs w:val="22"/>
          <w:u w:val="single"/>
        </w:rPr>
        <w:t>Hinweise:</w:t>
      </w:r>
    </w:p>
    <w:p w:rsidR="00984BF2" w:rsidRPr="00984BF2" w:rsidRDefault="00984BF2" w:rsidP="00984BF2">
      <w:pPr>
        <w:spacing w:line="276" w:lineRule="auto"/>
        <w:rPr>
          <w:rFonts w:ascii="Arial" w:hAnsi="Arial" w:cs="Arial"/>
          <w:sz w:val="22"/>
          <w:szCs w:val="22"/>
        </w:rPr>
      </w:pPr>
      <w:r w:rsidRPr="00984BF2">
        <w:rPr>
          <w:rFonts w:ascii="Arial" w:hAnsi="Arial" w:cs="Arial"/>
          <w:sz w:val="22"/>
          <w:szCs w:val="22"/>
        </w:rPr>
        <w:t xml:space="preserve">Die Allgemeinverfügung und ihre Begründung können während der allgemeinen Dienstzeiten im Landratsamt Bamberg, Ludwigstraße 23, 96052 Bamberg, Zimmer </w:t>
      </w:r>
      <w:r w:rsidR="00D0590B">
        <w:rPr>
          <w:rFonts w:ascii="Arial" w:hAnsi="Arial" w:cs="Arial"/>
          <w:sz w:val="22"/>
          <w:szCs w:val="22"/>
        </w:rPr>
        <w:t>H</w:t>
      </w:r>
      <w:r w:rsidRPr="00984BF2">
        <w:rPr>
          <w:rFonts w:ascii="Arial" w:hAnsi="Arial" w:cs="Arial"/>
          <w:sz w:val="22"/>
          <w:szCs w:val="22"/>
        </w:rPr>
        <w:t>134, sowie auf der Internetseite des Landratsamts (www.landkreis-bamberg.de) eingesehen werden.</w:t>
      </w:r>
    </w:p>
    <w:p w:rsidR="00984BF2" w:rsidRPr="00984BF2" w:rsidRDefault="00984BF2" w:rsidP="00984BF2">
      <w:pPr>
        <w:spacing w:line="276" w:lineRule="auto"/>
        <w:rPr>
          <w:rFonts w:ascii="Arial" w:hAnsi="Arial" w:cs="Arial"/>
          <w:sz w:val="22"/>
          <w:szCs w:val="22"/>
        </w:rPr>
      </w:pPr>
    </w:p>
    <w:p w:rsidR="00984BF2" w:rsidRDefault="00984BF2" w:rsidP="00984BF2">
      <w:pPr>
        <w:spacing w:line="276" w:lineRule="auto"/>
        <w:rPr>
          <w:rFonts w:ascii="Arial" w:hAnsi="Arial" w:cs="Arial"/>
          <w:sz w:val="22"/>
          <w:szCs w:val="22"/>
        </w:rPr>
      </w:pPr>
      <w:r w:rsidRPr="00984BF2">
        <w:rPr>
          <w:rFonts w:ascii="Arial" w:hAnsi="Arial" w:cs="Arial"/>
          <w:sz w:val="22"/>
          <w:szCs w:val="22"/>
        </w:rPr>
        <w:t>Weitergehende Regelungen anderer einschlägiger Vorschriften werden von dieser Allgemeinverfü</w:t>
      </w:r>
      <w:r w:rsidRPr="00984BF2">
        <w:rPr>
          <w:rFonts w:ascii="Arial" w:hAnsi="Arial" w:cs="Arial"/>
          <w:sz w:val="22"/>
          <w:szCs w:val="22"/>
        </w:rPr>
        <w:softHyphen/>
        <w:t xml:space="preserve">gung nicht berührt und sind zu beachten. Hierzu zählen </w:t>
      </w:r>
      <w:r w:rsidRPr="00984BF2">
        <w:rPr>
          <w:rFonts w:ascii="Arial" w:hAnsi="Arial" w:cs="Arial"/>
          <w:sz w:val="22"/>
          <w:szCs w:val="22"/>
        </w:rPr>
        <w:lastRenderedPageBreak/>
        <w:t>insbesondere die Vorschriften der Einreise-Quarantäne-Verordnung (EQV) und der 12. BayIfSMV des Bayerischen Staatsministeriums für Gesund</w:t>
      </w:r>
      <w:r w:rsidRPr="00984BF2">
        <w:rPr>
          <w:rFonts w:ascii="Arial" w:hAnsi="Arial" w:cs="Arial"/>
          <w:sz w:val="22"/>
          <w:szCs w:val="22"/>
        </w:rPr>
        <w:softHyphen/>
        <w:t>heit und Pflege, in den jeweils gültigen Fassungen.</w:t>
      </w:r>
    </w:p>
    <w:p w:rsidR="0039796E" w:rsidRDefault="0039796E" w:rsidP="00984BF2">
      <w:pPr>
        <w:spacing w:line="276" w:lineRule="auto"/>
        <w:rPr>
          <w:rFonts w:ascii="Arial" w:hAnsi="Arial" w:cs="Arial"/>
          <w:sz w:val="22"/>
          <w:szCs w:val="22"/>
        </w:rPr>
      </w:pPr>
    </w:p>
    <w:p w:rsidR="003C63FC" w:rsidRPr="00645431" w:rsidRDefault="003C63FC" w:rsidP="003C63FC">
      <w:pPr>
        <w:spacing w:line="276" w:lineRule="auto"/>
        <w:jc w:val="center"/>
        <w:rPr>
          <w:rFonts w:ascii="Arial" w:hAnsi="Arial" w:cs="Arial"/>
          <w:b/>
          <w:sz w:val="22"/>
          <w:szCs w:val="22"/>
        </w:rPr>
      </w:pPr>
      <w:r w:rsidRPr="00645431">
        <w:rPr>
          <w:rFonts w:ascii="Arial" w:hAnsi="Arial" w:cs="Arial"/>
          <w:b/>
          <w:sz w:val="22"/>
          <w:szCs w:val="22"/>
        </w:rPr>
        <w:t>Gründe:</w:t>
      </w:r>
    </w:p>
    <w:p w:rsidR="003C63FC" w:rsidRPr="00645431" w:rsidRDefault="003C63FC" w:rsidP="003C63FC">
      <w:pPr>
        <w:spacing w:line="276" w:lineRule="auto"/>
        <w:jc w:val="center"/>
        <w:rPr>
          <w:rFonts w:ascii="Arial" w:hAnsi="Arial" w:cs="Arial"/>
          <w:b/>
          <w:sz w:val="22"/>
          <w:szCs w:val="22"/>
        </w:rPr>
      </w:pPr>
    </w:p>
    <w:p w:rsidR="003C63FC" w:rsidRDefault="003C63FC" w:rsidP="003C63FC">
      <w:pPr>
        <w:spacing w:line="276" w:lineRule="auto"/>
        <w:jc w:val="center"/>
        <w:rPr>
          <w:rFonts w:ascii="Arial" w:hAnsi="Arial" w:cs="Arial"/>
          <w:b/>
          <w:sz w:val="22"/>
          <w:szCs w:val="22"/>
        </w:rPr>
      </w:pPr>
      <w:r w:rsidRPr="00645431">
        <w:rPr>
          <w:rFonts w:ascii="Arial" w:hAnsi="Arial" w:cs="Arial"/>
          <w:b/>
          <w:sz w:val="22"/>
          <w:szCs w:val="22"/>
        </w:rPr>
        <w:t>I.</w:t>
      </w:r>
    </w:p>
    <w:p w:rsidR="003C63FC" w:rsidRPr="00645431" w:rsidRDefault="003C63FC" w:rsidP="003C63FC">
      <w:pPr>
        <w:spacing w:line="276" w:lineRule="auto"/>
        <w:jc w:val="center"/>
        <w:rPr>
          <w:rFonts w:ascii="Arial" w:hAnsi="Arial" w:cs="Arial"/>
          <w:b/>
          <w:sz w:val="22"/>
          <w:szCs w:val="22"/>
        </w:rPr>
      </w:pPr>
    </w:p>
    <w:p w:rsidR="003C63FC" w:rsidRPr="00645431" w:rsidRDefault="003C63FC" w:rsidP="003C63FC">
      <w:pPr>
        <w:spacing w:line="276" w:lineRule="auto"/>
        <w:rPr>
          <w:rFonts w:ascii="Arial" w:hAnsi="Arial" w:cs="Arial"/>
          <w:sz w:val="22"/>
          <w:szCs w:val="22"/>
        </w:rPr>
      </w:pPr>
      <w:r w:rsidRPr="00645431">
        <w:rPr>
          <w:rFonts w:ascii="Arial" w:hAnsi="Arial" w:cs="Arial"/>
          <w:sz w:val="22"/>
          <w:szCs w:val="22"/>
        </w:rPr>
        <w:t xml:space="preserve">Laut  § 18 Abs. 1 Satz 4 </w:t>
      </w:r>
      <w:r>
        <w:rPr>
          <w:rFonts w:ascii="Arial" w:hAnsi="Arial" w:cs="Arial"/>
          <w:sz w:val="22"/>
          <w:szCs w:val="22"/>
        </w:rPr>
        <w:t xml:space="preserve">und </w:t>
      </w:r>
      <w:r w:rsidRPr="00645431">
        <w:rPr>
          <w:rFonts w:ascii="Arial" w:hAnsi="Arial" w:cs="Arial"/>
          <w:sz w:val="22"/>
          <w:szCs w:val="22"/>
        </w:rPr>
        <w:t>§ 19 Abs. 1 Satz 3</w:t>
      </w:r>
      <w:r>
        <w:rPr>
          <w:rFonts w:ascii="Arial" w:hAnsi="Arial" w:cs="Arial"/>
          <w:sz w:val="22"/>
          <w:szCs w:val="22"/>
        </w:rPr>
        <w:t xml:space="preserve"> der 12. BayIfSMV</w:t>
      </w:r>
      <w:r w:rsidRPr="00645431">
        <w:rPr>
          <w:rFonts w:ascii="Arial" w:hAnsi="Arial" w:cs="Arial"/>
          <w:sz w:val="22"/>
          <w:szCs w:val="22"/>
        </w:rPr>
        <w:t xml:space="preserve">hat die zuständige Kreisverwaltungsbehörde jeweils an den Freitagen eine Inzidenzeinstufung vorzunehmen und amtlich bekanntzugeben. Die für den jeweiligen Inzidenzbereich maßgeblichen Regelungen gelten dann für die Dauer der darauffolgenden Kalenderwoche von Montag bis zum Ablauf des darauffolgenden Sonntags. Am Freitag, </w:t>
      </w:r>
      <w:r>
        <w:rPr>
          <w:rFonts w:ascii="Arial" w:hAnsi="Arial" w:cs="Arial"/>
          <w:sz w:val="22"/>
          <w:szCs w:val="22"/>
        </w:rPr>
        <w:t xml:space="preserve">9. April </w:t>
      </w:r>
      <w:r w:rsidRPr="00645431">
        <w:rPr>
          <w:rFonts w:ascii="Arial" w:hAnsi="Arial" w:cs="Arial"/>
          <w:sz w:val="22"/>
          <w:szCs w:val="22"/>
        </w:rPr>
        <w:t xml:space="preserve"> 2021, lag die 7-Tage-Inzidenz für d</w:t>
      </w:r>
      <w:r>
        <w:rPr>
          <w:rFonts w:ascii="Arial" w:hAnsi="Arial" w:cs="Arial"/>
          <w:sz w:val="22"/>
          <w:szCs w:val="22"/>
        </w:rPr>
        <w:t>en Landkreis</w:t>
      </w:r>
      <w:r w:rsidRPr="00645431">
        <w:rPr>
          <w:rFonts w:ascii="Arial" w:hAnsi="Arial" w:cs="Arial"/>
          <w:sz w:val="22"/>
          <w:szCs w:val="22"/>
        </w:rPr>
        <w:t xml:space="preserve"> bei </w:t>
      </w:r>
      <w:r w:rsidRPr="006C38DB">
        <w:rPr>
          <w:rFonts w:ascii="Arial" w:hAnsi="Arial" w:cs="Arial"/>
          <w:sz w:val="22"/>
          <w:szCs w:val="22"/>
        </w:rPr>
        <w:t>95,1</w:t>
      </w:r>
      <w:r w:rsidRPr="00645431">
        <w:rPr>
          <w:rFonts w:ascii="Arial" w:hAnsi="Arial" w:cs="Arial"/>
          <w:sz w:val="22"/>
          <w:szCs w:val="22"/>
        </w:rPr>
        <w:t xml:space="preserve"> mit </w:t>
      </w:r>
      <w:r>
        <w:rPr>
          <w:rFonts w:ascii="Arial" w:hAnsi="Arial" w:cs="Arial"/>
          <w:sz w:val="22"/>
          <w:szCs w:val="22"/>
        </w:rPr>
        <w:t xml:space="preserve">voraussichtlich </w:t>
      </w:r>
      <w:r w:rsidRPr="00645431">
        <w:rPr>
          <w:rFonts w:ascii="Arial" w:hAnsi="Arial" w:cs="Arial"/>
          <w:sz w:val="22"/>
          <w:szCs w:val="22"/>
        </w:rPr>
        <w:t xml:space="preserve">steigender Tendenz. </w:t>
      </w:r>
      <w:r>
        <w:rPr>
          <w:rFonts w:ascii="Arial" w:hAnsi="Arial" w:cs="Arial"/>
          <w:sz w:val="22"/>
          <w:szCs w:val="22"/>
        </w:rPr>
        <w:t xml:space="preserve">Bedingt durch die Schließung der Labore am Osterwochenende wurden weniger Testungen durchgeführt bzw. ausgewertet. Daher ging die 7-Tage-Inzidenz von 90,4 Neuinfektionen pro 100 Einwohner am 1. April zunächst auf 67,3 Neuinfektionen am 7. April zurück. Am  8. und 9. April erfolgte ein steiler Anstieg auf 84,9 beziehungsweise 95,1. </w:t>
      </w:r>
      <w:r w:rsidR="00250674">
        <w:rPr>
          <w:rFonts w:ascii="Arial" w:hAnsi="Arial" w:cs="Arial"/>
          <w:sz w:val="22"/>
          <w:szCs w:val="22"/>
        </w:rPr>
        <w:br/>
      </w:r>
      <w:r>
        <w:rPr>
          <w:rFonts w:ascii="Arial" w:hAnsi="Arial" w:cs="Arial"/>
          <w:sz w:val="22"/>
          <w:szCs w:val="22"/>
        </w:rPr>
        <w:t xml:space="preserve">Alle Landkreise und kreisfreien Städten in Oberfranken, mit Ausnahme der Stadt Bamberg und des Landkreis Bamberg haben 7-Tage-Inzidenzen über 100 teilweise deutlich über 200. </w:t>
      </w:r>
      <w:r w:rsidR="00250674">
        <w:rPr>
          <w:rFonts w:ascii="Arial" w:hAnsi="Arial" w:cs="Arial"/>
          <w:sz w:val="22"/>
          <w:szCs w:val="22"/>
        </w:rPr>
        <w:br/>
      </w:r>
      <w:r>
        <w:rPr>
          <w:rFonts w:ascii="Arial" w:hAnsi="Arial" w:cs="Arial"/>
          <w:sz w:val="22"/>
          <w:szCs w:val="22"/>
        </w:rPr>
        <w:t>Di</w:t>
      </w:r>
      <w:r w:rsidR="00250674">
        <w:rPr>
          <w:rFonts w:ascii="Arial" w:hAnsi="Arial" w:cs="Arial"/>
          <w:sz w:val="22"/>
          <w:szCs w:val="22"/>
        </w:rPr>
        <w:t>e Anzahl der deutlich ansteckenderen Virusmutationen (Vo</w:t>
      </w:r>
      <w:r>
        <w:rPr>
          <w:rFonts w:ascii="Arial" w:hAnsi="Arial" w:cs="Arial"/>
          <w:sz w:val="22"/>
          <w:szCs w:val="22"/>
        </w:rPr>
        <w:t xml:space="preserve">C) liegt </w:t>
      </w:r>
      <w:r w:rsidR="00250674">
        <w:rPr>
          <w:rFonts w:ascii="Arial" w:hAnsi="Arial" w:cs="Arial"/>
          <w:sz w:val="22"/>
          <w:szCs w:val="22"/>
        </w:rPr>
        <w:t xml:space="preserve">im Landkreis Bamberg </w:t>
      </w:r>
      <w:r>
        <w:rPr>
          <w:rFonts w:ascii="Arial" w:hAnsi="Arial" w:cs="Arial"/>
          <w:sz w:val="22"/>
          <w:szCs w:val="22"/>
        </w:rPr>
        <w:t>bei circa 61 Prozent. Das</w:t>
      </w:r>
      <w:r w:rsidR="00250674">
        <w:rPr>
          <w:rFonts w:ascii="Arial" w:hAnsi="Arial" w:cs="Arial"/>
          <w:sz w:val="22"/>
          <w:szCs w:val="22"/>
        </w:rPr>
        <w:t>s der Landkreis</w:t>
      </w:r>
      <w:r>
        <w:rPr>
          <w:rFonts w:ascii="Arial" w:hAnsi="Arial" w:cs="Arial"/>
          <w:sz w:val="22"/>
          <w:szCs w:val="22"/>
        </w:rPr>
        <w:t xml:space="preserve"> in der 13. und 14. Kalenderwoche die 7-Tage-Inzidenz von 100 nicht überschritten hat, liegt aller Wahrscheinlichkeit auch daran, dass infolge der Osterferien die Schulen geschlossen waren.</w:t>
      </w:r>
    </w:p>
    <w:p w:rsidR="003C63FC" w:rsidRDefault="003C63FC" w:rsidP="003C63FC">
      <w:pPr>
        <w:spacing w:line="276" w:lineRule="auto"/>
        <w:rPr>
          <w:rFonts w:ascii="Arial" w:hAnsi="Arial" w:cs="Arial"/>
          <w:sz w:val="22"/>
          <w:szCs w:val="22"/>
        </w:rPr>
      </w:pPr>
      <w:r w:rsidRPr="00645431">
        <w:rPr>
          <w:rFonts w:ascii="Arial" w:hAnsi="Arial" w:cs="Arial"/>
          <w:sz w:val="22"/>
          <w:szCs w:val="22"/>
        </w:rPr>
        <w:t xml:space="preserve">Das aktuelle Infektionsgeschehen lässt sich nicht auf ein lokal begrenzbares Ausbruchsgeschehen zurückzuführen. Aufgrund der aktuellen Entwicklung mit täglich steigenden Werten ist nach derzeitiger Einschätzung der Infektionslage mit hoher Wahrscheinlichkeit davon auszugehen, dass ein Inzidenzwert von über 100 für </w:t>
      </w:r>
      <w:r>
        <w:rPr>
          <w:rFonts w:ascii="Arial" w:hAnsi="Arial" w:cs="Arial"/>
          <w:sz w:val="22"/>
          <w:szCs w:val="22"/>
        </w:rPr>
        <w:t xml:space="preserve">den Landkreis </w:t>
      </w:r>
      <w:r w:rsidRPr="00645431">
        <w:rPr>
          <w:rFonts w:ascii="Arial" w:hAnsi="Arial" w:cs="Arial"/>
          <w:sz w:val="22"/>
          <w:szCs w:val="22"/>
        </w:rPr>
        <w:t xml:space="preserve">Bamberg </w:t>
      </w:r>
      <w:r>
        <w:rPr>
          <w:rFonts w:ascii="Arial" w:hAnsi="Arial" w:cs="Arial"/>
          <w:sz w:val="22"/>
          <w:szCs w:val="22"/>
        </w:rPr>
        <w:t>spätestens am Montag, 12. April 2021</w:t>
      </w:r>
      <w:r w:rsidRPr="00645431">
        <w:rPr>
          <w:rFonts w:ascii="Arial" w:hAnsi="Arial" w:cs="Arial"/>
          <w:sz w:val="22"/>
          <w:szCs w:val="22"/>
        </w:rPr>
        <w:t xml:space="preserve"> e</w:t>
      </w:r>
      <w:r>
        <w:rPr>
          <w:rFonts w:ascii="Arial" w:hAnsi="Arial" w:cs="Arial"/>
          <w:sz w:val="22"/>
          <w:szCs w:val="22"/>
        </w:rPr>
        <w:t>rreicht bzw. überschritten wird</w:t>
      </w:r>
      <w:r w:rsidRPr="00645431">
        <w:rPr>
          <w:rFonts w:ascii="Arial" w:hAnsi="Arial" w:cs="Arial"/>
          <w:sz w:val="22"/>
          <w:szCs w:val="22"/>
        </w:rPr>
        <w:t xml:space="preserve">. </w:t>
      </w:r>
      <w:r>
        <w:rPr>
          <w:rFonts w:ascii="Arial" w:hAnsi="Arial" w:cs="Arial"/>
          <w:sz w:val="22"/>
          <w:szCs w:val="22"/>
        </w:rPr>
        <w:t>Ein in der 15. Kalenderwoche dennoch stattfindender Präsenzunterricht an den Grundschulen und an den übrigen Schulen Präsenz-oder Wechselunterricht und eine Öffnung der Kinderbetreuungsangebote, wie bei einer 7-Tage-Inzidenz zwischen 50 und</w:t>
      </w:r>
      <w:r w:rsidR="00250674">
        <w:rPr>
          <w:rFonts w:ascii="Arial" w:hAnsi="Arial" w:cs="Arial"/>
          <w:sz w:val="22"/>
          <w:szCs w:val="22"/>
        </w:rPr>
        <w:t xml:space="preserve"> </w:t>
      </w:r>
      <w:r>
        <w:rPr>
          <w:rFonts w:ascii="Arial" w:hAnsi="Arial" w:cs="Arial"/>
          <w:sz w:val="22"/>
          <w:szCs w:val="22"/>
        </w:rPr>
        <w:t xml:space="preserve">100 am 9. April 2021 nach § 18 und § 19 der 12. BayIfSMV regelhaft vorgesehen, würde das Infektionsgeschehen aller Wahrscheinlichkeit anheizen. </w:t>
      </w:r>
    </w:p>
    <w:p w:rsidR="003C63FC" w:rsidRPr="00645431" w:rsidRDefault="003C63FC" w:rsidP="003C63FC">
      <w:pPr>
        <w:spacing w:line="276" w:lineRule="auto"/>
        <w:rPr>
          <w:rFonts w:ascii="Arial" w:hAnsi="Arial" w:cs="Arial"/>
          <w:sz w:val="22"/>
          <w:szCs w:val="22"/>
        </w:rPr>
      </w:pPr>
    </w:p>
    <w:p w:rsidR="003C63FC" w:rsidRDefault="003C63FC" w:rsidP="003C63FC">
      <w:pPr>
        <w:spacing w:line="276" w:lineRule="auto"/>
        <w:jc w:val="center"/>
        <w:rPr>
          <w:rFonts w:ascii="Arial" w:hAnsi="Arial" w:cs="Arial"/>
          <w:b/>
          <w:sz w:val="22"/>
          <w:szCs w:val="22"/>
        </w:rPr>
      </w:pPr>
      <w:r w:rsidRPr="00645431">
        <w:rPr>
          <w:rFonts w:ascii="Arial" w:hAnsi="Arial" w:cs="Arial"/>
          <w:b/>
          <w:sz w:val="22"/>
          <w:szCs w:val="22"/>
        </w:rPr>
        <w:t>II.</w:t>
      </w:r>
    </w:p>
    <w:p w:rsidR="003C63FC" w:rsidRPr="00645431" w:rsidRDefault="003C63FC" w:rsidP="003C63FC">
      <w:pPr>
        <w:spacing w:line="276" w:lineRule="auto"/>
        <w:jc w:val="center"/>
        <w:rPr>
          <w:rFonts w:ascii="Arial" w:hAnsi="Arial" w:cs="Arial"/>
          <w:b/>
          <w:sz w:val="22"/>
          <w:szCs w:val="22"/>
        </w:rPr>
      </w:pPr>
    </w:p>
    <w:p w:rsidR="003C63FC" w:rsidRPr="002F3228" w:rsidRDefault="003C63FC" w:rsidP="003C63FC">
      <w:pPr>
        <w:spacing w:line="276" w:lineRule="auto"/>
        <w:rPr>
          <w:rFonts w:ascii="Arial" w:hAnsi="Arial" w:cs="Arial"/>
          <w:sz w:val="22"/>
          <w:szCs w:val="22"/>
        </w:rPr>
      </w:pPr>
      <w:r w:rsidRPr="002F3228">
        <w:rPr>
          <w:rFonts w:ascii="Arial" w:hAnsi="Arial" w:cs="Arial"/>
          <w:sz w:val="22"/>
          <w:szCs w:val="22"/>
        </w:rPr>
        <w:t>Der Landkreis Bamberg</w:t>
      </w:r>
      <w:r>
        <w:rPr>
          <w:rFonts w:ascii="Arial" w:hAnsi="Arial" w:cs="Arial"/>
          <w:sz w:val="22"/>
          <w:szCs w:val="22"/>
        </w:rPr>
        <w:t xml:space="preserve"> ist für den Erlass d</w:t>
      </w:r>
      <w:r w:rsidRPr="002F3228">
        <w:rPr>
          <w:rFonts w:ascii="Arial" w:hAnsi="Arial" w:cs="Arial"/>
          <w:sz w:val="22"/>
          <w:szCs w:val="22"/>
        </w:rPr>
        <w:t>er Allgemeinverfügung sachlich und örtlich zuständig (§ 28 Abs. 1 Satz 1, § 28a Abs. 1 IfSG in Verbindung mit der 12. BaylfSMV sowie § 65 Satz 1 der Zuständigkeitsverordnung und Art. 3 Abs. 1 BayVwVfG).</w:t>
      </w:r>
    </w:p>
    <w:p w:rsidR="003C63FC" w:rsidRPr="002F3228" w:rsidRDefault="003C63FC" w:rsidP="003C63FC">
      <w:pPr>
        <w:spacing w:line="276" w:lineRule="auto"/>
        <w:rPr>
          <w:rFonts w:ascii="Arial" w:hAnsi="Arial" w:cs="Arial"/>
          <w:sz w:val="22"/>
          <w:szCs w:val="22"/>
        </w:rPr>
      </w:pPr>
    </w:p>
    <w:p w:rsidR="003C63FC" w:rsidRPr="002F3228" w:rsidRDefault="003C63FC" w:rsidP="003C63FC">
      <w:pPr>
        <w:spacing w:line="276" w:lineRule="auto"/>
        <w:rPr>
          <w:rFonts w:ascii="Arial" w:hAnsi="Arial" w:cs="Arial"/>
          <w:sz w:val="22"/>
          <w:szCs w:val="22"/>
        </w:rPr>
      </w:pPr>
      <w:r w:rsidRPr="002F3228">
        <w:rPr>
          <w:rFonts w:ascii="Arial" w:hAnsi="Arial" w:cs="Arial"/>
          <w:sz w:val="22"/>
          <w:szCs w:val="22"/>
        </w:rPr>
        <w:lastRenderedPageBreak/>
        <w:t xml:space="preserve">Rechtsgrundlage für die Festlegungen der Allgemeinverfügung ist § 28 Abs.1 Satz 2 der 12. BayIfSMV.  </w:t>
      </w:r>
      <w:r w:rsidR="003D20B9" w:rsidRPr="003D20B9">
        <w:rPr>
          <w:rFonts w:ascii="Arial" w:hAnsi="Arial" w:cs="Arial"/>
          <w:sz w:val="22"/>
          <w:szCs w:val="22"/>
        </w:rPr>
        <w:t>Die Maßnahmen dienen dazu, Kontakte zu vermeiden und so der sich abzeichnenden Infektionsdynamik entgegenzuwirken.</w:t>
      </w:r>
      <w:r w:rsidR="003D20B9">
        <w:rPr>
          <w:rFonts w:ascii="Arial" w:hAnsi="Arial" w:cs="Arial"/>
          <w:sz w:val="22"/>
          <w:szCs w:val="22"/>
        </w:rPr>
        <w:t xml:space="preserve"> </w:t>
      </w:r>
      <w:r w:rsidRPr="002F3228">
        <w:rPr>
          <w:rFonts w:ascii="Arial" w:hAnsi="Arial" w:cs="Arial"/>
          <w:sz w:val="22"/>
          <w:szCs w:val="22"/>
        </w:rPr>
        <w:t xml:space="preserve">Um dieses Ziel zu erreichen, ist es erforderlich, abweichend von § 18 Abs. 1 Satz 3 und 4 sowie § 19 Abs. 1 Satz 1 und 3 der 12. BayIfSMV nicht die für eine Inzidenz zwischen 50 und 100 geltenden Bestimmungen, sondern die Regelungen anzuwenden, die für eine Inzidenz von über 100 gelten. Mildere Mittel stehen nicht zur Verfügung. Zu berücksichtigen ist auch die Notwendigkeit eines planbareren Schulalltags. Diesem würde eine Allgemeinverfügung </w:t>
      </w:r>
      <w:r>
        <w:rPr>
          <w:rFonts w:ascii="Arial" w:hAnsi="Arial" w:cs="Arial"/>
          <w:sz w:val="22"/>
          <w:szCs w:val="22"/>
        </w:rPr>
        <w:t xml:space="preserve">mitten </w:t>
      </w:r>
      <w:r w:rsidRPr="002F3228">
        <w:rPr>
          <w:rFonts w:ascii="Arial" w:hAnsi="Arial" w:cs="Arial"/>
          <w:sz w:val="22"/>
          <w:szCs w:val="22"/>
        </w:rPr>
        <w:t>in der 15. Kalenderwoche, die bei weiterhin stark ansteigenden Inzidenzwerten aus Gründen des Infektionsschutze</w:t>
      </w:r>
      <w:r w:rsidR="006C38DB">
        <w:rPr>
          <w:rFonts w:ascii="Arial" w:hAnsi="Arial" w:cs="Arial"/>
          <w:sz w:val="22"/>
          <w:szCs w:val="22"/>
        </w:rPr>
        <w:t>s erforderlich werden würde, wi</w:t>
      </w:r>
      <w:r w:rsidRPr="002F3228">
        <w:rPr>
          <w:rFonts w:ascii="Arial" w:hAnsi="Arial" w:cs="Arial"/>
          <w:sz w:val="22"/>
          <w:szCs w:val="22"/>
        </w:rPr>
        <w:t>dersprechen.</w:t>
      </w:r>
      <w:r w:rsidR="006C38DB">
        <w:rPr>
          <w:rFonts w:ascii="Arial" w:hAnsi="Arial" w:cs="Arial"/>
          <w:sz w:val="22"/>
          <w:szCs w:val="22"/>
        </w:rPr>
        <w:t xml:space="preserve"> Weiterhin ist ein einheitliches Vorgehen in der Region Bamberg aus Gründen der Transparenz und Akzeptanz sinnvoll. Die Stadt Bamberg veröffentlicht eine Verfügung gleichen Inhalts. </w:t>
      </w:r>
    </w:p>
    <w:p w:rsidR="003C63FC" w:rsidRPr="002F3228" w:rsidRDefault="003C63FC" w:rsidP="003C63FC">
      <w:pPr>
        <w:pStyle w:val="Listenabsatz"/>
        <w:spacing w:after="0"/>
        <w:ind w:left="360"/>
        <w:rPr>
          <w:rFonts w:ascii="Arial" w:hAnsi="Arial" w:cs="Arial"/>
        </w:rPr>
      </w:pPr>
    </w:p>
    <w:p w:rsidR="003C63FC" w:rsidRPr="002F3228" w:rsidRDefault="003C63FC" w:rsidP="003C63FC">
      <w:pPr>
        <w:spacing w:line="276" w:lineRule="auto"/>
        <w:rPr>
          <w:rFonts w:ascii="Arial" w:hAnsi="Arial" w:cs="Arial"/>
          <w:sz w:val="22"/>
          <w:szCs w:val="22"/>
        </w:rPr>
      </w:pPr>
      <w:r w:rsidRPr="002F3228">
        <w:rPr>
          <w:rFonts w:ascii="Arial" w:hAnsi="Arial" w:cs="Arial"/>
          <w:sz w:val="22"/>
          <w:szCs w:val="22"/>
        </w:rPr>
        <w:t>Die Festlegungen der Allgemeinverfügung sind gemäß § 28 Abs. 3 IfSG i.</w:t>
      </w:r>
      <w:r w:rsidR="00250674">
        <w:rPr>
          <w:rFonts w:ascii="Arial" w:hAnsi="Arial" w:cs="Arial"/>
          <w:sz w:val="22"/>
          <w:szCs w:val="22"/>
        </w:rPr>
        <w:t xml:space="preserve"> </w:t>
      </w:r>
      <w:r w:rsidRPr="002F3228">
        <w:rPr>
          <w:rFonts w:ascii="Arial" w:hAnsi="Arial" w:cs="Arial"/>
          <w:sz w:val="22"/>
          <w:szCs w:val="22"/>
        </w:rPr>
        <w:t>V.</w:t>
      </w:r>
      <w:r w:rsidR="00250674">
        <w:rPr>
          <w:rFonts w:ascii="Arial" w:hAnsi="Arial" w:cs="Arial"/>
          <w:sz w:val="22"/>
          <w:szCs w:val="22"/>
        </w:rPr>
        <w:t xml:space="preserve"> </w:t>
      </w:r>
      <w:r w:rsidRPr="002F3228">
        <w:rPr>
          <w:rFonts w:ascii="Arial" w:hAnsi="Arial" w:cs="Arial"/>
          <w:sz w:val="22"/>
          <w:szCs w:val="22"/>
        </w:rPr>
        <w:t>m.</w:t>
      </w:r>
      <w:r w:rsidR="00250674">
        <w:rPr>
          <w:rFonts w:ascii="Arial" w:hAnsi="Arial" w:cs="Arial"/>
          <w:sz w:val="22"/>
          <w:szCs w:val="22"/>
        </w:rPr>
        <w:br/>
      </w:r>
      <w:r w:rsidRPr="002F3228">
        <w:rPr>
          <w:rFonts w:ascii="Arial" w:hAnsi="Arial" w:cs="Arial"/>
          <w:sz w:val="22"/>
          <w:szCs w:val="22"/>
        </w:rPr>
        <w:t xml:space="preserve">§ </w:t>
      </w:r>
      <w:r w:rsidR="00250674">
        <w:rPr>
          <w:rFonts w:ascii="Arial" w:hAnsi="Arial" w:cs="Arial"/>
          <w:sz w:val="22"/>
          <w:szCs w:val="22"/>
        </w:rPr>
        <w:t>1</w:t>
      </w:r>
      <w:r w:rsidRPr="002F3228">
        <w:rPr>
          <w:rFonts w:ascii="Arial" w:hAnsi="Arial" w:cs="Arial"/>
          <w:sz w:val="22"/>
          <w:szCs w:val="22"/>
        </w:rPr>
        <w:t>6 Abs. 8 IfSG kraft Gesetzes sofort vollziehbar.</w:t>
      </w:r>
    </w:p>
    <w:p w:rsidR="003C63FC" w:rsidRPr="002F3228" w:rsidRDefault="003C63FC" w:rsidP="003C63FC">
      <w:pPr>
        <w:pStyle w:val="Listenabsatz"/>
        <w:spacing w:after="0"/>
        <w:ind w:left="360"/>
        <w:rPr>
          <w:rFonts w:ascii="Arial" w:hAnsi="Arial" w:cs="Arial"/>
        </w:rPr>
      </w:pPr>
    </w:p>
    <w:p w:rsidR="003C63FC" w:rsidRPr="002F3228" w:rsidRDefault="003C63FC" w:rsidP="003C63FC">
      <w:pPr>
        <w:spacing w:line="276" w:lineRule="auto"/>
        <w:rPr>
          <w:rFonts w:ascii="Arial" w:hAnsi="Arial" w:cs="Arial"/>
          <w:sz w:val="22"/>
          <w:szCs w:val="22"/>
        </w:rPr>
      </w:pPr>
      <w:r w:rsidRPr="002F3228">
        <w:rPr>
          <w:rFonts w:ascii="Arial" w:hAnsi="Arial" w:cs="Arial"/>
          <w:sz w:val="22"/>
          <w:szCs w:val="22"/>
        </w:rPr>
        <w:t>Nach Art. 41 Abs. 4 Satz 3 BayVwVfG gilt bei der öffentlichen Bekanntgabe eines schriftlichen Verwaltungsaktes dieser zwei Wochen nach der ortsüblichen Bekanntmachung als bekannt gegeben. Um ein weiteres Ansteigen der Infektionszahlen zeitnah zu verhindern, wurde von der Möglichkeit des Art. 41 Abs. 4 Satz 4 BayVwVfG Gebra</w:t>
      </w:r>
      <w:r>
        <w:rPr>
          <w:rFonts w:ascii="Arial" w:hAnsi="Arial" w:cs="Arial"/>
          <w:sz w:val="22"/>
          <w:szCs w:val="22"/>
        </w:rPr>
        <w:t>uch gemacht und ein früheres Be</w:t>
      </w:r>
      <w:r w:rsidRPr="002F3228">
        <w:rPr>
          <w:rFonts w:ascii="Arial" w:hAnsi="Arial" w:cs="Arial"/>
          <w:sz w:val="22"/>
          <w:szCs w:val="22"/>
        </w:rPr>
        <w:t xml:space="preserve">kanntgabedatum gewählt. </w:t>
      </w:r>
    </w:p>
    <w:p w:rsidR="00676DBC" w:rsidRPr="00984BF2" w:rsidRDefault="00676DBC" w:rsidP="00984BF2">
      <w:pPr>
        <w:spacing w:line="276" w:lineRule="auto"/>
        <w:rPr>
          <w:rFonts w:ascii="Arial" w:hAnsi="Arial" w:cs="Arial"/>
          <w:sz w:val="22"/>
          <w:szCs w:val="22"/>
        </w:rPr>
      </w:pPr>
    </w:p>
    <w:p w:rsidR="00676DBC" w:rsidRPr="00984BF2" w:rsidRDefault="00676DBC" w:rsidP="00984BF2">
      <w:pPr>
        <w:spacing w:line="276" w:lineRule="auto"/>
        <w:rPr>
          <w:rFonts w:cs="Arial"/>
          <w:sz w:val="22"/>
          <w:szCs w:val="22"/>
        </w:rPr>
      </w:pPr>
    </w:p>
    <w:p w:rsidR="00984BF2" w:rsidRDefault="00984BF2" w:rsidP="00984BF2">
      <w:pPr>
        <w:spacing w:line="276" w:lineRule="auto"/>
        <w:jc w:val="center"/>
        <w:rPr>
          <w:rFonts w:ascii="Arial" w:hAnsi="Arial" w:cs="Arial"/>
          <w:b/>
          <w:sz w:val="22"/>
          <w:szCs w:val="22"/>
        </w:rPr>
      </w:pPr>
      <w:r w:rsidRPr="00984BF2">
        <w:rPr>
          <w:rFonts w:ascii="Arial" w:hAnsi="Arial" w:cs="Arial"/>
          <w:b/>
          <w:sz w:val="22"/>
          <w:szCs w:val="22"/>
        </w:rPr>
        <w:t>Rechtsbehelfsbelehrung:</w:t>
      </w:r>
    </w:p>
    <w:p w:rsidR="00984BF2" w:rsidRPr="00984BF2" w:rsidRDefault="00984BF2" w:rsidP="00984BF2">
      <w:pPr>
        <w:spacing w:line="276" w:lineRule="auto"/>
        <w:jc w:val="center"/>
        <w:rPr>
          <w:rFonts w:ascii="Arial" w:hAnsi="Arial" w:cs="Arial"/>
          <w:b/>
          <w:sz w:val="22"/>
          <w:szCs w:val="22"/>
        </w:rPr>
      </w:pPr>
    </w:p>
    <w:p w:rsidR="00D0590B" w:rsidRDefault="00D0590B" w:rsidP="00D0590B">
      <w:pPr>
        <w:spacing w:line="276" w:lineRule="auto"/>
        <w:jc w:val="both"/>
        <w:rPr>
          <w:rFonts w:ascii="Arial" w:hAnsi="Arial" w:cs="Arial"/>
          <w:sz w:val="22"/>
          <w:szCs w:val="22"/>
        </w:rPr>
      </w:pPr>
      <w:r w:rsidRPr="00D0590B">
        <w:rPr>
          <w:rFonts w:ascii="Arial" w:hAnsi="Arial" w:cs="Arial"/>
          <w:sz w:val="22"/>
          <w:szCs w:val="22"/>
        </w:rPr>
        <w:t>Gegen diesen Bescheid kann innerhalb eines Monats nach seiner Bekanntgabe Klage erhoben werden bei dem Bayerischen Verwaltungsgericht, Friedrichstraße 16, 95444 Bayreuth, Postfachanschrift: Postfach 11 03 21, 95422 Bayreuth, schriftlich, zur Niederschrift oder elektronisch in einer für den Schriftformersatz zugelassenen 1 Form.</w:t>
      </w:r>
    </w:p>
    <w:p w:rsidR="00D0590B" w:rsidRDefault="00D0590B" w:rsidP="00D0590B">
      <w:pPr>
        <w:spacing w:line="276" w:lineRule="auto"/>
        <w:jc w:val="both"/>
        <w:rPr>
          <w:rFonts w:ascii="Arial" w:hAnsi="Arial" w:cs="Arial"/>
          <w:sz w:val="22"/>
          <w:szCs w:val="22"/>
        </w:rPr>
      </w:pPr>
    </w:p>
    <w:p w:rsidR="00D0590B" w:rsidRPr="00D0590B" w:rsidRDefault="00D0590B" w:rsidP="00D0590B">
      <w:pPr>
        <w:spacing w:line="276" w:lineRule="auto"/>
        <w:jc w:val="both"/>
        <w:rPr>
          <w:rFonts w:ascii="Arial" w:hAnsi="Arial" w:cs="Arial"/>
          <w:sz w:val="22"/>
          <w:szCs w:val="22"/>
        </w:rPr>
      </w:pPr>
      <w:r w:rsidRPr="00D0590B">
        <w:rPr>
          <w:rFonts w:ascii="Arial" w:hAnsi="Arial" w:cs="Arial"/>
          <w:sz w:val="22"/>
          <w:szCs w:val="22"/>
        </w:rPr>
        <w:t>Hinweise zur Rechtsbehelfsbelehrung:</w:t>
      </w:r>
    </w:p>
    <w:p w:rsidR="00D0590B" w:rsidRPr="00D0590B" w:rsidRDefault="00D0590B" w:rsidP="00D0590B">
      <w:pPr>
        <w:spacing w:line="276" w:lineRule="auto"/>
        <w:jc w:val="both"/>
        <w:rPr>
          <w:rFonts w:ascii="Arial" w:hAnsi="Arial" w:cs="Arial"/>
          <w:sz w:val="22"/>
          <w:szCs w:val="22"/>
        </w:rPr>
      </w:pPr>
      <w:r w:rsidRPr="00D0590B">
        <w:rPr>
          <w:rFonts w:ascii="Arial" w:hAnsi="Arial" w:cs="Arial"/>
          <w:sz w:val="22"/>
          <w:szCs w:val="22"/>
        </w:rPr>
        <w:t>Die Einlegung eines Rechtsbehelfs per einfache E-:Mail ist nicht zugelassen und entfaltet keine rechtlichen Wirkungen! Nähere Informationen zur elektronischen Einlegung von Rechtsbehelfen entnehmen Sie bitte der Internetpräsenz der Bayerischen Verwaltungsgerichtbarkeit  (www.vgh.bayern.de).</w:t>
      </w:r>
    </w:p>
    <w:p w:rsidR="00D0590B" w:rsidRPr="00D0590B" w:rsidRDefault="00D0590B" w:rsidP="00D0590B">
      <w:pPr>
        <w:spacing w:line="276" w:lineRule="auto"/>
        <w:jc w:val="both"/>
        <w:rPr>
          <w:rFonts w:ascii="Arial" w:hAnsi="Arial" w:cs="Arial"/>
          <w:sz w:val="22"/>
          <w:szCs w:val="22"/>
        </w:rPr>
      </w:pPr>
      <w:r w:rsidRPr="00D0590B">
        <w:rPr>
          <w:rFonts w:ascii="Arial" w:hAnsi="Arial" w:cs="Arial"/>
          <w:sz w:val="22"/>
          <w:szCs w:val="22"/>
        </w:rPr>
        <w:t>Kraft Bundesrecht wird in Prozessverfahren vor den Verwaltungsgerichten infolge der</w:t>
      </w:r>
      <w:r>
        <w:rPr>
          <w:rFonts w:ascii="Arial" w:hAnsi="Arial" w:cs="Arial"/>
          <w:sz w:val="22"/>
          <w:szCs w:val="22"/>
        </w:rPr>
        <w:t xml:space="preserve"> </w:t>
      </w:r>
      <w:r w:rsidRPr="00D0590B">
        <w:rPr>
          <w:rFonts w:ascii="Arial" w:hAnsi="Arial" w:cs="Arial"/>
          <w:sz w:val="22"/>
          <w:szCs w:val="22"/>
        </w:rPr>
        <w:t>Klageerhebung eine Verfahrensgebühr fällig.</w:t>
      </w:r>
    </w:p>
    <w:p w:rsidR="00984BF2" w:rsidRDefault="00D0590B" w:rsidP="00D0590B">
      <w:pPr>
        <w:spacing w:line="276" w:lineRule="auto"/>
        <w:jc w:val="both"/>
        <w:rPr>
          <w:rFonts w:ascii="Arial" w:hAnsi="Arial" w:cs="Arial"/>
          <w:sz w:val="22"/>
          <w:szCs w:val="22"/>
        </w:rPr>
      </w:pPr>
      <w:r w:rsidRPr="00D0590B">
        <w:rPr>
          <w:rFonts w:ascii="Arial" w:hAnsi="Arial" w:cs="Arial"/>
          <w:sz w:val="22"/>
          <w:szCs w:val="22"/>
        </w:rPr>
        <w:t xml:space="preserve">Rechtsbehelfe gegen diesen Bescheid haben nach § 80 Abs. 2 Satz 1 Nr. 3 Verwaltungsgerichtsordnung (VwGO) i. V. m. § 28 Abs. 3 IfSG und 16 Abs. 8 IfSG keine aufschiebende Wirkung; das bedeutet, dass der Bescheid auch dann befolgt werden muss, wenn er mit einer Klage angegriffen wird. Nach Einlegung der Klage kann beim Landratsamt Bamberg die Aussetzung der Vollziehung oder bei vorgenanntem Verwaltungsgericht die Wiederherstellung </w:t>
      </w:r>
      <w:r w:rsidRPr="00D0590B">
        <w:rPr>
          <w:rFonts w:ascii="Arial" w:hAnsi="Arial" w:cs="Arial"/>
          <w:sz w:val="22"/>
          <w:szCs w:val="22"/>
        </w:rPr>
        <w:lastRenderedPageBreak/>
        <w:t>der aufschiebenden Wirkung der Klage beantragt werden (§ 80 Abs. 4 Satz 1, Abs. 5 VwGO).</w:t>
      </w:r>
    </w:p>
    <w:p w:rsidR="00D0590B" w:rsidRPr="00984BF2" w:rsidRDefault="00D0590B" w:rsidP="00D0590B">
      <w:pPr>
        <w:spacing w:line="276" w:lineRule="auto"/>
        <w:jc w:val="both"/>
        <w:rPr>
          <w:rFonts w:ascii="Arial" w:hAnsi="Arial" w:cs="Arial"/>
          <w:sz w:val="22"/>
          <w:szCs w:val="22"/>
        </w:rPr>
      </w:pPr>
    </w:p>
    <w:p w:rsidR="00984BF2" w:rsidRPr="00984BF2" w:rsidRDefault="00984BF2" w:rsidP="00676DBC">
      <w:pPr>
        <w:spacing w:line="276" w:lineRule="auto"/>
        <w:rPr>
          <w:rFonts w:ascii="Arial" w:hAnsi="Arial" w:cs="Arial"/>
          <w:b/>
          <w:sz w:val="22"/>
          <w:szCs w:val="22"/>
        </w:rPr>
      </w:pPr>
      <w:r w:rsidRPr="00984BF2">
        <w:rPr>
          <w:rFonts w:ascii="Arial" w:hAnsi="Arial" w:cs="Arial"/>
          <w:sz w:val="22"/>
          <w:szCs w:val="22"/>
        </w:rPr>
        <w:t>Bamberg, 9. April 2021</w:t>
      </w:r>
    </w:p>
    <w:p w:rsidR="00984BF2" w:rsidRPr="00984BF2" w:rsidRDefault="00D0590B" w:rsidP="00D0590B">
      <w:pPr>
        <w:spacing w:line="276" w:lineRule="auto"/>
        <w:rPr>
          <w:rFonts w:ascii="Arial" w:hAnsi="Arial" w:cs="Arial"/>
          <w:b/>
          <w:sz w:val="22"/>
          <w:szCs w:val="22"/>
        </w:rPr>
      </w:pPr>
      <w:r>
        <w:rPr>
          <w:rFonts w:ascii="Arial" w:hAnsi="Arial" w:cs="Arial"/>
          <w:b/>
          <w:noProof/>
          <w:sz w:val="22"/>
          <w:szCs w:val="22"/>
        </w:rPr>
        <w:drawing>
          <wp:inline distT="0" distB="0" distL="0" distR="0" wp14:anchorId="1347CF2F" wp14:editId="44E3EF01">
            <wp:extent cx="1068900" cy="1008000"/>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8900" cy="1008000"/>
                    </a:xfrm>
                    <a:prstGeom prst="rect">
                      <a:avLst/>
                    </a:prstGeom>
                    <a:noFill/>
                  </pic:spPr>
                </pic:pic>
              </a:graphicData>
            </a:graphic>
          </wp:inline>
        </w:drawing>
      </w:r>
    </w:p>
    <w:p w:rsidR="00984BF2" w:rsidRPr="00984BF2" w:rsidRDefault="00984BF2" w:rsidP="00984BF2">
      <w:pPr>
        <w:spacing w:line="276" w:lineRule="auto"/>
        <w:rPr>
          <w:rFonts w:ascii="Arial" w:hAnsi="Arial" w:cs="Arial"/>
          <w:sz w:val="22"/>
          <w:szCs w:val="22"/>
        </w:rPr>
      </w:pPr>
      <w:r w:rsidRPr="00984BF2">
        <w:rPr>
          <w:rFonts w:ascii="Arial" w:hAnsi="Arial" w:cs="Arial"/>
          <w:sz w:val="22"/>
          <w:szCs w:val="22"/>
        </w:rPr>
        <w:t xml:space="preserve">Johann Kalb </w:t>
      </w:r>
    </w:p>
    <w:p w:rsidR="00984BF2" w:rsidRPr="00984BF2" w:rsidRDefault="00984BF2" w:rsidP="00984BF2">
      <w:pPr>
        <w:spacing w:line="276" w:lineRule="auto"/>
        <w:rPr>
          <w:rFonts w:ascii="Arial" w:hAnsi="Arial" w:cs="Arial"/>
          <w:sz w:val="22"/>
          <w:szCs w:val="22"/>
        </w:rPr>
      </w:pPr>
      <w:r w:rsidRPr="00984BF2">
        <w:rPr>
          <w:rFonts w:ascii="Arial" w:hAnsi="Arial" w:cs="Arial"/>
          <w:sz w:val="22"/>
          <w:szCs w:val="22"/>
        </w:rPr>
        <w:t xml:space="preserve">Landrat </w:t>
      </w:r>
    </w:p>
    <w:sectPr w:rsidR="00984BF2" w:rsidRPr="00984BF2" w:rsidSect="005E310A">
      <w:headerReference w:type="even" r:id="rId9"/>
      <w:headerReference w:type="default" r:id="rId10"/>
      <w:pgSz w:w="11906" w:h="16838" w:code="9"/>
      <w:pgMar w:top="1418" w:right="2552" w:bottom="993"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C9D" w:rsidRDefault="002C0C9D">
      <w:r>
        <w:separator/>
      </w:r>
    </w:p>
  </w:endnote>
  <w:endnote w:type="continuationSeparator" w:id="0">
    <w:p w:rsidR="002C0C9D" w:rsidRDefault="002C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C9D" w:rsidRDefault="002C0C9D">
      <w:r>
        <w:separator/>
      </w:r>
    </w:p>
  </w:footnote>
  <w:footnote w:type="continuationSeparator" w:id="0">
    <w:p w:rsidR="002C0C9D" w:rsidRDefault="002C0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088" w:rsidRDefault="0017108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171088" w:rsidRDefault="0017108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088" w:rsidRDefault="0017108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7A2740">
      <w:rPr>
        <w:rStyle w:val="Seitenzahl"/>
        <w:noProof/>
      </w:rPr>
      <w:t>2</w:t>
    </w:r>
    <w:r>
      <w:rPr>
        <w:rStyle w:val="Seitenzahl"/>
      </w:rPr>
      <w:fldChar w:fldCharType="end"/>
    </w:r>
  </w:p>
  <w:p w:rsidR="00171088" w:rsidRDefault="00171088">
    <w:pPr>
      <w:pStyle w:val="Kopfzeile"/>
    </w:pPr>
  </w:p>
  <w:p w:rsidR="00171088" w:rsidRDefault="00171088">
    <w:pPr>
      <w:pStyle w:val="Kopfzeile"/>
    </w:pPr>
  </w:p>
  <w:p w:rsidR="00171088" w:rsidRDefault="00171088">
    <w:pPr>
      <w:pStyle w:val="Kopfzeile"/>
    </w:pPr>
  </w:p>
  <w:p w:rsidR="00171088" w:rsidRDefault="0017108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66BB"/>
    <w:multiLevelType w:val="hybridMultilevel"/>
    <w:tmpl w:val="DFE4D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ECB2C4A"/>
    <w:multiLevelType w:val="hybridMultilevel"/>
    <w:tmpl w:val="BCE4E710"/>
    <w:lvl w:ilvl="0" w:tplc="0407000F">
      <w:start w:val="1"/>
      <w:numFmt w:val="decimal"/>
      <w:lvlText w:val="%1."/>
      <w:lvlJc w:val="left"/>
      <w:pPr>
        <w:ind w:left="777" w:hanging="360"/>
      </w:pPr>
    </w:lvl>
    <w:lvl w:ilvl="1" w:tplc="04070019" w:tentative="1">
      <w:start w:val="1"/>
      <w:numFmt w:val="lowerLetter"/>
      <w:lvlText w:val="%2."/>
      <w:lvlJc w:val="left"/>
      <w:pPr>
        <w:ind w:left="1497" w:hanging="360"/>
      </w:pPr>
    </w:lvl>
    <w:lvl w:ilvl="2" w:tplc="0407001B" w:tentative="1">
      <w:start w:val="1"/>
      <w:numFmt w:val="lowerRoman"/>
      <w:lvlText w:val="%3."/>
      <w:lvlJc w:val="right"/>
      <w:pPr>
        <w:ind w:left="2217" w:hanging="180"/>
      </w:pPr>
    </w:lvl>
    <w:lvl w:ilvl="3" w:tplc="0407000F" w:tentative="1">
      <w:start w:val="1"/>
      <w:numFmt w:val="decimal"/>
      <w:lvlText w:val="%4."/>
      <w:lvlJc w:val="left"/>
      <w:pPr>
        <w:ind w:left="2937" w:hanging="360"/>
      </w:pPr>
    </w:lvl>
    <w:lvl w:ilvl="4" w:tplc="04070019" w:tentative="1">
      <w:start w:val="1"/>
      <w:numFmt w:val="lowerLetter"/>
      <w:lvlText w:val="%5."/>
      <w:lvlJc w:val="left"/>
      <w:pPr>
        <w:ind w:left="3657" w:hanging="360"/>
      </w:pPr>
    </w:lvl>
    <w:lvl w:ilvl="5" w:tplc="0407001B" w:tentative="1">
      <w:start w:val="1"/>
      <w:numFmt w:val="lowerRoman"/>
      <w:lvlText w:val="%6."/>
      <w:lvlJc w:val="right"/>
      <w:pPr>
        <w:ind w:left="4377" w:hanging="180"/>
      </w:pPr>
    </w:lvl>
    <w:lvl w:ilvl="6" w:tplc="0407000F" w:tentative="1">
      <w:start w:val="1"/>
      <w:numFmt w:val="decimal"/>
      <w:lvlText w:val="%7."/>
      <w:lvlJc w:val="left"/>
      <w:pPr>
        <w:ind w:left="5097" w:hanging="360"/>
      </w:pPr>
    </w:lvl>
    <w:lvl w:ilvl="7" w:tplc="04070019" w:tentative="1">
      <w:start w:val="1"/>
      <w:numFmt w:val="lowerLetter"/>
      <w:lvlText w:val="%8."/>
      <w:lvlJc w:val="left"/>
      <w:pPr>
        <w:ind w:left="5817" w:hanging="360"/>
      </w:pPr>
    </w:lvl>
    <w:lvl w:ilvl="8" w:tplc="0407001B" w:tentative="1">
      <w:start w:val="1"/>
      <w:numFmt w:val="lowerRoman"/>
      <w:lvlText w:val="%9."/>
      <w:lvlJc w:val="right"/>
      <w:pPr>
        <w:ind w:left="6537" w:hanging="180"/>
      </w:pPr>
    </w:lvl>
  </w:abstractNum>
  <w:abstractNum w:abstractNumId="2">
    <w:nsid w:val="2BAB0A8D"/>
    <w:multiLevelType w:val="hybridMultilevel"/>
    <w:tmpl w:val="90C673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35984537"/>
    <w:multiLevelType w:val="hybridMultilevel"/>
    <w:tmpl w:val="2F7AD662"/>
    <w:lvl w:ilvl="0" w:tplc="0407000F">
      <w:start w:val="1"/>
      <w:numFmt w:val="decimal"/>
      <w:lvlText w:val="%1."/>
      <w:lvlJc w:val="left"/>
      <w:pPr>
        <w:ind w:left="300" w:hanging="360"/>
      </w:pPr>
      <w:rPr>
        <w:rFonts w:hint="default"/>
      </w:rPr>
    </w:lvl>
    <w:lvl w:ilvl="1" w:tplc="04070019" w:tentative="1">
      <w:start w:val="1"/>
      <w:numFmt w:val="lowerLetter"/>
      <w:lvlText w:val="%2."/>
      <w:lvlJc w:val="left"/>
      <w:pPr>
        <w:ind w:left="1020" w:hanging="360"/>
      </w:pPr>
    </w:lvl>
    <w:lvl w:ilvl="2" w:tplc="0407001B" w:tentative="1">
      <w:start w:val="1"/>
      <w:numFmt w:val="lowerRoman"/>
      <w:lvlText w:val="%3."/>
      <w:lvlJc w:val="right"/>
      <w:pPr>
        <w:ind w:left="1740" w:hanging="180"/>
      </w:pPr>
    </w:lvl>
    <w:lvl w:ilvl="3" w:tplc="0407000F" w:tentative="1">
      <w:start w:val="1"/>
      <w:numFmt w:val="decimal"/>
      <w:lvlText w:val="%4."/>
      <w:lvlJc w:val="left"/>
      <w:pPr>
        <w:ind w:left="2460" w:hanging="360"/>
      </w:pPr>
    </w:lvl>
    <w:lvl w:ilvl="4" w:tplc="04070019" w:tentative="1">
      <w:start w:val="1"/>
      <w:numFmt w:val="lowerLetter"/>
      <w:lvlText w:val="%5."/>
      <w:lvlJc w:val="left"/>
      <w:pPr>
        <w:ind w:left="3180" w:hanging="360"/>
      </w:pPr>
    </w:lvl>
    <w:lvl w:ilvl="5" w:tplc="0407001B" w:tentative="1">
      <w:start w:val="1"/>
      <w:numFmt w:val="lowerRoman"/>
      <w:lvlText w:val="%6."/>
      <w:lvlJc w:val="right"/>
      <w:pPr>
        <w:ind w:left="3900" w:hanging="180"/>
      </w:pPr>
    </w:lvl>
    <w:lvl w:ilvl="6" w:tplc="0407000F" w:tentative="1">
      <w:start w:val="1"/>
      <w:numFmt w:val="decimal"/>
      <w:lvlText w:val="%7."/>
      <w:lvlJc w:val="left"/>
      <w:pPr>
        <w:ind w:left="4620" w:hanging="360"/>
      </w:pPr>
    </w:lvl>
    <w:lvl w:ilvl="7" w:tplc="04070019" w:tentative="1">
      <w:start w:val="1"/>
      <w:numFmt w:val="lowerLetter"/>
      <w:lvlText w:val="%8."/>
      <w:lvlJc w:val="left"/>
      <w:pPr>
        <w:ind w:left="5340" w:hanging="360"/>
      </w:pPr>
    </w:lvl>
    <w:lvl w:ilvl="8" w:tplc="0407001B" w:tentative="1">
      <w:start w:val="1"/>
      <w:numFmt w:val="lowerRoman"/>
      <w:lvlText w:val="%9."/>
      <w:lvlJc w:val="right"/>
      <w:pPr>
        <w:ind w:left="6060" w:hanging="180"/>
      </w:pPr>
    </w:lvl>
  </w:abstractNum>
  <w:abstractNum w:abstractNumId="4">
    <w:nsid w:val="62727B10"/>
    <w:multiLevelType w:val="hybridMultilevel"/>
    <w:tmpl w:val="8D022B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8FA"/>
    <w:rsid w:val="00032BA0"/>
    <w:rsid w:val="00032F8D"/>
    <w:rsid w:val="0004691A"/>
    <w:rsid w:val="000514D0"/>
    <w:rsid w:val="0005353E"/>
    <w:rsid w:val="000C630E"/>
    <w:rsid w:val="000C72EB"/>
    <w:rsid w:val="000D6C88"/>
    <w:rsid w:val="000F1B36"/>
    <w:rsid w:val="000F7813"/>
    <w:rsid w:val="00126AF3"/>
    <w:rsid w:val="001701C2"/>
    <w:rsid w:val="00170894"/>
    <w:rsid w:val="00171088"/>
    <w:rsid w:val="00180911"/>
    <w:rsid w:val="001C06B9"/>
    <w:rsid w:val="001D4A8D"/>
    <w:rsid w:val="001F65EE"/>
    <w:rsid w:val="00250674"/>
    <w:rsid w:val="002A1930"/>
    <w:rsid w:val="002C0538"/>
    <w:rsid w:val="002C0C9D"/>
    <w:rsid w:val="002C7F20"/>
    <w:rsid w:val="002E5F84"/>
    <w:rsid w:val="00317C43"/>
    <w:rsid w:val="0033686D"/>
    <w:rsid w:val="00347D66"/>
    <w:rsid w:val="00347FD4"/>
    <w:rsid w:val="00357C9B"/>
    <w:rsid w:val="003733F3"/>
    <w:rsid w:val="0039796E"/>
    <w:rsid w:val="003C63FC"/>
    <w:rsid w:val="003D20B9"/>
    <w:rsid w:val="003D6464"/>
    <w:rsid w:val="004675A0"/>
    <w:rsid w:val="0046768C"/>
    <w:rsid w:val="004E4B92"/>
    <w:rsid w:val="00512F8E"/>
    <w:rsid w:val="0058734C"/>
    <w:rsid w:val="005D2CFA"/>
    <w:rsid w:val="005D50AF"/>
    <w:rsid w:val="005E310A"/>
    <w:rsid w:val="005F12FD"/>
    <w:rsid w:val="006768FA"/>
    <w:rsid w:val="00676DBC"/>
    <w:rsid w:val="00690FFC"/>
    <w:rsid w:val="006B6FA1"/>
    <w:rsid w:val="006C38DB"/>
    <w:rsid w:val="006C7FD0"/>
    <w:rsid w:val="006E3B00"/>
    <w:rsid w:val="006E3B7F"/>
    <w:rsid w:val="006F16DF"/>
    <w:rsid w:val="00772188"/>
    <w:rsid w:val="007753A6"/>
    <w:rsid w:val="00784EC2"/>
    <w:rsid w:val="007A2740"/>
    <w:rsid w:val="007C358F"/>
    <w:rsid w:val="007E5868"/>
    <w:rsid w:val="0080291F"/>
    <w:rsid w:val="008169B2"/>
    <w:rsid w:val="008478AD"/>
    <w:rsid w:val="0089391B"/>
    <w:rsid w:val="008B0912"/>
    <w:rsid w:val="008B228A"/>
    <w:rsid w:val="008C0A02"/>
    <w:rsid w:val="008D1BEF"/>
    <w:rsid w:val="008D20A2"/>
    <w:rsid w:val="00937879"/>
    <w:rsid w:val="00957B13"/>
    <w:rsid w:val="0098437D"/>
    <w:rsid w:val="00984BF2"/>
    <w:rsid w:val="009B7791"/>
    <w:rsid w:val="00A314DD"/>
    <w:rsid w:val="00A404EB"/>
    <w:rsid w:val="00A578D8"/>
    <w:rsid w:val="00A6688D"/>
    <w:rsid w:val="00A73C5D"/>
    <w:rsid w:val="00A85B5F"/>
    <w:rsid w:val="00A97EC3"/>
    <w:rsid w:val="00AA5188"/>
    <w:rsid w:val="00AD410D"/>
    <w:rsid w:val="00B16CDD"/>
    <w:rsid w:val="00B32D70"/>
    <w:rsid w:val="00B37AC5"/>
    <w:rsid w:val="00B6213F"/>
    <w:rsid w:val="00B67C61"/>
    <w:rsid w:val="00B85A49"/>
    <w:rsid w:val="00BC0C98"/>
    <w:rsid w:val="00BF4687"/>
    <w:rsid w:val="00C375B1"/>
    <w:rsid w:val="00CA51E9"/>
    <w:rsid w:val="00D0590B"/>
    <w:rsid w:val="00D35BD5"/>
    <w:rsid w:val="00D44016"/>
    <w:rsid w:val="00D61DF9"/>
    <w:rsid w:val="00E3365C"/>
    <w:rsid w:val="00E36A6C"/>
    <w:rsid w:val="00E4748E"/>
    <w:rsid w:val="00E92F7B"/>
    <w:rsid w:val="00EC181E"/>
    <w:rsid w:val="00EC2BF7"/>
    <w:rsid w:val="00EC6FDF"/>
    <w:rsid w:val="00F22721"/>
    <w:rsid w:val="00F32CB9"/>
    <w:rsid w:val="00F526BC"/>
    <w:rsid w:val="00F551B9"/>
    <w:rsid w:val="00F56977"/>
    <w:rsid w:val="00F577E2"/>
    <w:rsid w:val="00FF44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768FA"/>
    <w:rPr>
      <w:sz w:val="24"/>
      <w:szCs w:val="24"/>
    </w:rPr>
  </w:style>
  <w:style w:type="paragraph" w:styleId="berschrift1">
    <w:name w:val="heading 1"/>
    <w:basedOn w:val="Standard"/>
    <w:next w:val="Standard"/>
    <w:qFormat/>
    <w:pPr>
      <w:keepNext/>
      <w:outlineLvl w:val="0"/>
    </w:pPr>
    <w:rPr>
      <w:rFonts w:ascii="Arial" w:hAnsi="Arial"/>
      <w:sz w:val="36"/>
      <w:szCs w:val="20"/>
    </w:rPr>
  </w:style>
  <w:style w:type="paragraph" w:styleId="berschrift2">
    <w:name w:val="heading 2"/>
    <w:basedOn w:val="Standard"/>
    <w:next w:val="Standard"/>
    <w:qFormat/>
    <w:pPr>
      <w:keepNext/>
      <w:outlineLvl w:val="1"/>
    </w:pPr>
    <w:rPr>
      <w:rFonts w:ascii="Arial" w:hAnsi="Arial"/>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ascii="Arial" w:hAnsi="Arial"/>
      <w:sz w:val="22"/>
      <w:szCs w:val="20"/>
    </w:rPr>
  </w:style>
  <w:style w:type="character" w:styleId="Seitenzahl">
    <w:name w:val="page number"/>
    <w:basedOn w:val="Absatz-Standardschriftart"/>
  </w:style>
  <w:style w:type="paragraph" w:styleId="Fuzeile">
    <w:name w:val="footer"/>
    <w:basedOn w:val="Standard"/>
    <w:pPr>
      <w:tabs>
        <w:tab w:val="center" w:pos="4536"/>
        <w:tab w:val="right" w:pos="9072"/>
      </w:tabs>
    </w:pPr>
    <w:rPr>
      <w:rFonts w:ascii="Arial" w:hAnsi="Arial"/>
      <w:sz w:val="22"/>
      <w:szCs w:val="20"/>
    </w:rPr>
  </w:style>
  <w:style w:type="character" w:styleId="Hyperlink">
    <w:name w:val="Hyperlink"/>
    <w:basedOn w:val="Absatz-Standardschriftart"/>
    <w:rPr>
      <w:color w:val="0000FF"/>
      <w:u w:val="single"/>
    </w:rPr>
  </w:style>
  <w:style w:type="character" w:styleId="BesuchterHyperlink">
    <w:name w:val="FollowedHyperlink"/>
    <w:basedOn w:val="Absatz-Standardschriftart"/>
    <w:rPr>
      <w:color w:val="800080"/>
      <w:u w:val="single"/>
    </w:rPr>
  </w:style>
  <w:style w:type="paragraph" w:styleId="Sprechblasentext">
    <w:name w:val="Balloon Text"/>
    <w:basedOn w:val="Standard"/>
    <w:semiHidden/>
    <w:rsid w:val="003733F3"/>
    <w:rPr>
      <w:rFonts w:ascii="Tahoma" w:hAnsi="Tahoma" w:cs="Tahoma"/>
      <w:sz w:val="16"/>
      <w:szCs w:val="16"/>
    </w:rPr>
  </w:style>
  <w:style w:type="paragraph" w:styleId="Textkrper">
    <w:name w:val="Body Text"/>
    <w:basedOn w:val="Standard"/>
    <w:rsid w:val="005D2CFA"/>
    <w:pPr>
      <w:spacing w:after="120"/>
    </w:pPr>
    <w:rPr>
      <w:sz w:val="20"/>
      <w:szCs w:val="20"/>
    </w:rPr>
  </w:style>
  <w:style w:type="paragraph" w:customStyle="1" w:styleId="Formatvorlageberschrift2TimesNewRomanVor0pt">
    <w:name w:val="Formatvorlage Überschrift 2 + Times New Roman Vor:  0 pt"/>
    <w:basedOn w:val="berschrift2"/>
    <w:rsid w:val="000F1B36"/>
    <w:pPr>
      <w:spacing w:after="60" w:line="360" w:lineRule="auto"/>
      <w:jc w:val="both"/>
    </w:pPr>
    <w:rPr>
      <w:rFonts w:ascii="Times New Roman" w:hAnsi="Times New Roman"/>
      <w:b/>
      <w:bCs/>
      <w:i/>
      <w:iCs/>
      <w:sz w:val="24"/>
    </w:rPr>
  </w:style>
  <w:style w:type="paragraph" w:customStyle="1" w:styleId="Formatvorlage11ptFettRechts325cm">
    <w:name w:val="Formatvorlage 11 pt Fett Rechts:  325 cm"/>
    <w:basedOn w:val="Standard"/>
    <w:rsid w:val="000F1B36"/>
    <w:pPr>
      <w:spacing w:line="360" w:lineRule="auto"/>
      <w:ind w:right="1843"/>
      <w:jc w:val="both"/>
    </w:pPr>
    <w:rPr>
      <w:b/>
      <w:bCs/>
      <w:sz w:val="22"/>
      <w:szCs w:val="20"/>
    </w:rPr>
  </w:style>
  <w:style w:type="paragraph" w:styleId="Listenabsatz">
    <w:name w:val="List Paragraph"/>
    <w:basedOn w:val="Standard"/>
    <w:uiPriority w:val="34"/>
    <w:qFormat/>
    <w:rsid w:val="00984BF2"/>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768FA"/>
    <w:rPr>
      <w:sz w:val="24"/>
      <w:szCs w:val="24"/>
    </w:rPr>
  </w:style>
  <w:style w:type="paragraph" w:styleId="berschrift1">
    <w:name w:val="heading 1"/>
    <w:basedOn w:val="Standard"/>
    <w:next w:val="Standard"/>
    <w:qFormat/>
    <w:pPr>
      <w:keepNext/>
      <w:outlineLvl w:val="0"/>
    </w:pPr>
    <w:rPr>
      <w:rFonts w:ascii="Arial" w:hAnsi="Arial"/>
      <w:sz w:val="36"/>
      <w:szCs w:val="20"/>
    </w:rPr>
  </w:style>
  <w:style w:type="paragraph" w:styleId="berschrift2">
    <w:name w:val="heading 2"/>
    <w:basedOn w:val="Standard"/>
    <w:next w:val="Standard"/>
    <w:qFormat/>
    <w:pPr>
      <w:keepNext/>
      <w:outlineLvl w:val="1"/>
    </w:pPr>
    <w:rPr>
      <w:rFonts w:ascii="Arial" w:hAnsi="Arial"/>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ascii="Arial" w:hAnsi="Arial"/>
      <w:sz w:val="22"/>
      <w:szCs w:val="20"/>
    </w:rPr>
  </w:style>
  <w:style w:type="character" w:styleId="Seitenzahl">
    <w:name w:val="page number"/>
    <w:basedOn w:val="Absatz-Standardschriftart"/>
  </w:style>
  <w:style w:type="paragraph" w:styleId="Fuzeile">
    <w:name w:val="footer"/>
    <w:basedOn w:val="Standard"/>
    <w:pPr>
      <w:tabs>
        <w:tab w:val="center" w:pos="4536"/>
        <w:tab w:val="right" w:pos="9072"/>
      </w:tabs>
    </w:pPr>
    <w:rPr>
      <w:rFonts w:ascii="Arial" w:hAnsi="Arial"/>
      <w:sz w:val="22"/>
      <w:szCs w:val="20"/>
    </w:rPr>
  </w:style>
  <w:style w:type="character" w:styleId="Hyperlink">
    <w:name w:val="Hyperlink"/>
    <w:basedOn w:val="Absatz-Standardschriftart"/>
    <w:rPr>
      <w:color w:val="0000FF"/>
      <w:u w:val="single"/>
    </w:rPr>
  </w:style>
  <w:style w:type="character" w:styleId="BesuchterHyperlink">
    <w:name w:val="FollowedHyperlink"/>
    <w:basedOn w:val="Absatz-Standardschriftart"/>
    <w:rPr>
      <w:color w:val="800080"/>
      <w:u w:val="single"/>
    </w:rPr>
  </w:style>
  <w:style w:type="paragraph" w:styleId="Sprechblasentext">
    <w:name w:val="Balloon Text"/>
    <w:basedOn w:val="Standard"/>
    <w:semiHidden/>
    <w:rsid w:val="003733F3"/>
    <w:rPr>
      <w:rFonts w:ascii="Tahoma" w:hAnsi="Tahoma" w:cs="Tahoma"/>
      <w:sz w:val="16"/>
      <w:szCs w:val="16"/>
    </w:rPr>
  </w:style>
  <w:style w:type="paragraph" w:styleId="Textkrper">
    <w:name w:val="Body Text"/>
    <w:basedOn w:val="Standard"/>
    <w:rsid w:val="005D2CFA"/>
    <w:pPr>
      <w:spacing w:after="120"/>
    </w:pPr>
    <w:rPr>
      <w:sz w:val="20"/>
      <w:szCs w:val="20"/>
    </w:rPr>
  </w:style>
  <w:style w:type="paragraph" w:customStyle="1" w:styleId="Formatvorlageberschrift2TimesNewRomanVor0pt">
    <w:name w:val="Formatvorlage Überschrift 2 + Times New Roman Vor:  0 pt"/>
    <w:basedOn w:val="berschrift2"/>
    <w:rsid w:val="000F1B36"/>
    <w:pPr>
      <w:spacing w:after="60" w:line="360" w:lineRule="auto"/>
      <w:jc w:val="both"/>
    </w:pPr>
    <w:rPr>
      <w:rFonts w:ascii="Times New Roman" w:hAnsi="Times New Roman"/>
      <w:b/>
      <w:bCs/>
      <w:i/>
      <w:iCs/>
      <w:sz w:val="24"/>
    </w:rPr>
  </w:style>
  <w:style w:type="paragraph" w:customStyle="1" w:styleId="Formatvorlage11ptFettRechts325cm">
    <w:name w:val="Formatvorlage 11 pt Fett Rechts:  325 cm"/>
    <w:basedOn w:val="Standard"/>
    <w:rsid w:val="000F1B36"/>
    <w:pPr>
      <w:spacing w:line="360" w:lineRule="auto"/>
      <w:ind w:right="1843"/>
      <w:jc w:val="both"/>
    </w:pPr>
    <w:rPr>
      <w:b/>
      <w:bCs/>
      <w:sz w:val="22"/>
      <w:szCs w:val="20"/>
    </w:rPr>
  </w:style>
  <w:style w:type="paragraph" w:styleId="Listenabsatz">
    <w:name w:val="List Paragraph"/>
    <w:basedOn w:val="Standard"/>
    <w:uiPriority w:val="34"/>
    <w:qFormat/>
    <w:rsid w:val="00984BF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DD19F569.dotm</Template>
  <TotalTime>0</TotalTime>
  <Pages>4</Pages>
  <Words>1049</Words>
  <Characters>6612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Landratsamt Bamberg</vt:lpstr>
    </vt:vector>
  </TitlesOfParts>
  <Company>Landratsamt Bamberg</Company>
  <LinksUpToDate>false</LinksUpToDate>
  <CharactersWithSpaces>7646</CharactersWithSpaces>
  <SharedDoc>false</SharedDoc>
  <HLinks>
    <vt:vector size="6" baseType="variant">
      <vt:variant>
        <vt:i4>3342418</vt:i4>
      </vt:variant>
      <vt:variant>
        <vt:i4>0</vt:i4>
      </vt:variant>
      <vt:variant>
        <vt:i4>0</vt:i4>
      </vt:variant>
      <vt:variant>
        <vt:i4>5</vt:i4>
      </vt:variant>
      <vt:variant>
        <vt:lpwstr>mailto:wohnberatung@stadt.bamberg.de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Landratsamt Bamberg</dc:title>
  <dc:creator>Schuhmann,Stefanie</dc:creator>
  <cp:lastModifiedBy>Förtsch, Frank</cp:lastModifiedBy>
  <cp:revision>2</cp:revision>
  <cp:lastPrinted>2021-04-09T09:36:00Z</cp:lastPrinted>
  <dcterms:created xsi:type="dcterms:W3CDTF">2021-04-13T11:28:00Z</dcterms:created>
  <dcterms:modified xsi:type="dcterms:W3CDTF">2021-04-13T11:28:00Z</dcterms:modified>
</cp:coreProperties>
</file>